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FF0301">
        <w:rPr>
          <w:rFonts w:ascii="Arial" w:eastAsia="SimSun" w:hAnsi="Arial" w:cs="Times New Roman"/>
          <w:b/>
          <w:sz w:val="24"/>
          <w:szCs w:val="20"/>
          <w:lang w:val="en-GB"/>
        </w:rPr>
        <w:t>87</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1D370F" w:rsidRPr="001D370F">
        <w:rPr>
          <w:rFonts w:ascii="Arial" w:eastAsia="SimSun" w:hAnsi="Arial" w:cs="Times New Roman"/>
          <w:b/>
          <w:bCs/>
          <w:sz w:val="24"/>
          <w:szCs w:val="20"/>
          <w:lang w:val="en-GB" w:eastAsia="ja-JP"/>
        </w:rPr>
        <w:t>R4-1807759</w:t>
      </w:r>
    </w:p>
    <w:p w:rsidR="00841BCD" w:rsidRPr="00841BCD" w:rsidRDefault="00851A8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 xml:space="preserve">Busan, </w:t>
      </w:r>
      <w:r w:rsidR="008C25D3">
        <w:rPr>
          <w:rFonts w:ascii="Arial" w:eastAsia="SimSun" w:hAnsi="Arial" w:cs="Times New Roman"/>
          <w:b/>
          <w:sz w:val="24"/>
          <w:szCs w:val="20"/>
          <w:lang w:val="en-GB"/>
        </w:rPr>
        <w:t>Korea (Republic of)</w:t>
      </w:r>
      <w:r w:rsidR="00FF0301">
        <w:rPr>
          <w:rFonts w:ascii="Arial" w:eastAsia="SimSun" w:hAnsi="Arial" w:cs="Times New Roman"/>
          <w:b/>
          <w:sz w:val="24"/>
          <w:szCs w:val="20"/>
          <w:lang w:val="en-GB"/>
        </w:rPr>
        <w:t>, 21-25 May 2018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D329AC">
        <w:rPr>
          <w:rFonts w:ascii="Arial" w:eastAsia="Calibri" w:hAnsi="Arial" w:cs="Arial"/>
          <w:b/>
          <w:bCs/>
          <w:sz w:val="24"/>
          <w:lang w:val="en-GB"/>
        </w:rPr>
        <w:t>Intra-band interruptions in NR</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1D370F" w:rsidRPr="001D370F">
        <w:rPr>
          <w:rFonts w:ascii="Arial" w:eastAsia="MS Mincho" w:hAnsi="Arial" w:cs="Arial"/>
          <w:b/>
          <w:bCs/>
          <w:sz w:val="24"/>
          <w:szCs w:val="20"/>
          <w:lang w:val="en-GB"/>
        </w:rPr>
        <w:t>7.10.10.3</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974371">
        <w:rPr>
          <w:rFonts w:ascii="Arial" w:eastAsia="Calibri" w:hAnsi="Arial" w:cs="Arial"/>
          <w:b/>
          <w:bCs/>
          <w:sz w:val="24"/>
          <w:lang w:val="en-GB"/>
        </w:rPr>
        <w:t>Discussion</w:t>
      </w:r>
    </w:p>
    <w:p w:rsidR="00841BCD" w:rsidRDefault="00841BCD" w:rsidP="00A37002">
      <w:pPr>
        <w:pStyle w:val="RAN4H1"/>
      </w:pPr>
      <w:r w:rsidRPr="00AE56B1">
        <w:t>Intro</w:t>
      </w:r>
      <w:r w:rsidRPr="00AE56B1">
        <w:rPr>
          <w:rStyle w:val="RAN4H1Char"/>
        </w:rPr>
        <w:t>ductio</w:t>
      </w:r>
      <w:r w:rsidRPr="00AE56B1">
        <w:t>n</w:t>
      </w:r>
    </w:p>
    <w:p w:rsidR="008C25D3" w:rsidRDefault="001048C6" w:rsidP="00974371">
      <w:pPr>
        <w:rPr>
          <w:lang w:val="en-GB"/>
        </w:rPr>
      </w:pPr>
      <w:r>
        <w:rPr>
          <w:lang w:val="en-GB"/>
        </w:rPr>
        <w:t xml:space="preserve">In the last meeting RAN4 </w:t>
      </w:r>
      <w:r w:rsidR="001D370F">
        <w:rPr>
          <w:lang w:val="en-GB"/>
        </w:rPr>
        <w:t>came</w:t>
      </w:r>
      <w:r>
        <w:rPr>
          <w:lang w:val="en-GB"/>
        </w:rPr>
        <w:t xml:space="preserve"> into a compromise of inter-band interruption durations when NR cell is the victim. </w:t>
      </w:r>
      <w:r w:rsidR="008C25D3">
        <w:rPr>
          <w:lang w:val="en-GB"/>
        </w:rPr>
        <w:t xml:space="preserve">Inter-band interruption durations when E-UTRA cell is the victim have already been agreed earlier. The latest agreements were captured in CRs [1], [2] and [3]. </w:t>
      </w:r>
    </w:p>
    <w:p w:rsidR="008C25D3" w:rsidRPr="00974371" w:rsidRDefault="008C25D3" w:rsidP="00974371">
      <w:pPr>
        <w:rPr>
          <w:lang w:val="en-GB"/>
        </w:rPr>
      </w:pPr>
      <w:r>
        <w:rPr>
          <w:lang w:val="en-GB"/>
        </w:rPr>
        <w:t>In this contribution we discuss intra-band interruptions in EN-DC and standalone NR.</w:t>
      </w:r>
    </w:p>
    <w:p w:rsidR="003B659E" w:rsidRDefault="003B659E" w:rsidP="00AE56B1">
      <w:pPr>
        <w:pStyle w:val="RAN4H1"/>
      </w:pPr>
      <w:r w:rsidRPr="00AE56B1">
        <w:t>Discussion</w:t>
      </w:r>
      <w:r w:rsidR="00971212">
        <w:t xml:space="preserve"> on intra-band interruptions in NR</w:t>
      </w:r>
    </w:p>
    <w:p w:rsidR="00971212" w:rsidRDefault="00971212" w:rsidP="00971212">
      <w:pPr>
        <w:rPr>
          <w:lang w:val="en-GB"/>
        </w:rPr>
      </w:pPr>
      <w:r>
        <w:rPr>
          <w:lang w:val="en-GB"/>
        </w:rPr>
        <w:t>Intra-band interruptions</w:t>
      </w:r>
      <w:r w:rsidRPr="00971212">
        <w:rPr>
          <w:lang w:val="en-GB"/>
        </w:rPr>
        <w:t xml:space="preserve"> are longer in time than inter-band</w:t>
      </w:r>
      <w:r>
        <w:rPr>
          <w:lang w:val="en-GB"/>
        </w:rPr>
        <w:t xml:space="preserve"> interruptions d</w:t>
      </w:r>
      <w:r w:rsidRPr="00971212">
        <w:rPr>
          <w:lang w:val="en-GB"/>
        </w:rPr>
        <w:t>ue to change of BW and center frequency</w:t>
      </w:r>
      <w:r>
        <w:rPr>
          <w:lang w:val="en-GB"/>
        </w:rPr>
        <w:t xml:space="preserve">. Because of this the </w:t>
      </w:r>
      <w:r w:rsidRPr="00971212">
        <w:rPr>
          <w:lang w:val="en-GB"/>
        </w:rPr>
        <w:t>UE needs some additional time for tracking on the ‘old’ cell after the RF adjustment</w:t>
      </w:r>
      <w:r>
        <w:rPr>
          <w:lang w:val="en-GB"/>
        </w:rPr>
        <w:t>, which leads to longer interruption duration than in inter-band case.</w:t>
      </w:r>
    </w:p>
    <w:p w:rsidR="0008199A" w:rsidRPr="00971212" w:rsidRDefault="00971212" w:rsidP="00971212">
      <w:pPr>
        <w:rPr>
          <w:lang w:val="en-GB"/>
        </w:rPr>
      </w:pPr>
      <w:r>
        <w:rPr>
          <w:lang w:val="en-GB"/>
        </w:rPr>
        <w:t xml:space="preserve">In the previous meetings it has been proposed </w:t>
      </w:r>
      <w:r w:rsidR="006B00B4">
        <w:rPr>
          <w:lang w:val="en-GB"/>
        </w:rPr>
        <w:t xml:space="preserve">by some companies </w:t>
      </w:r>
      <w:r>
        <w:rPr>
          <w:lang w:val="en-GB"/>
        </w:rPr>
        <w:t xml:space="preserve">that intra-band interruption duration may differ when aggressor cell is NR cell or E-UTRA cell. Like we have discussed in our last meeting paper, we do not see the reason for this. In our view the extra time that is needed for intra-band interruptions is due to tracking of the interrupted cell </w:t>
      </w:r>
      <w:r w:rsidR="0008199A">
        <w:rPr>
          <w:lang w:val="en-GB"/>
        </w:rPr>
        <w:t xml:space="preserve">(victim cell) </w:t>
      </w:r>
      <w:r>
        <w:rPr>
          <w:lang w:val="en-GB"/>
        </w:rPr>
        <w:t>after BW and center frequency change. Tracking on the aggressor cell should not be added in the interruption duration.</w:t>
      </w:r>
      <w:r w:rsidR="0008199A">
        <w:rPr>
          <w:lang w:val="en-GB"/>
        </w:rPr>
        <w:t xml:space="preserve"> Thus, we think only the victim cell type (NR or E-UTRA) has the impact on intra-band interruption duration, and the difference between LTE and NR is the following:</w:t>
      </w:r>
    </w:p>
    <w:p w:rsidR="00971212" w:rsidRPr="00971212" w:rsidRDefault="00971212" w:rsidP="00971212">
      <w:pPr>
        <w:ind w:left="720"/>
        <w:rPr>
          <w:lang w:val="en-GB"/>
        </w:rPr>
      </w:pPr>
      <w:r w:rsidRPr="00971212">
        <w:rPr>
          <w:lang w:val="en-GB"/>
        </w:rPr>
        <w:t>LTE: intra-band interrupts in LTE are defined as 5ms. This is possible due to the continuous availability of PSS/SSS and CRS for any UE tracking needs.</w:t>
      </w:r>
    </w:p>
    <w:p w:rsidR="00971212" w:rsidRDefault="00971212" w:rsidP="00971212">
      <w:pPr>
        <w:ind w:left="720"/>
        <w:rPr>
          <w:lang w:val="en-GB"/>
        </w:rPr>
      </w:pPr>
      <w:r w:rsidRPr="00971212">
        <w:rPr>
          <w:lang w:val="en-GB"/>
        </w:rPr>
        <w:t xml:space="preserve">NR: In NR it cannot be assumed that there will be tracking symbols available continuously and therefore it will likely not be possible to define a fixed interruption time in NR for intra-band case as known from LTE. The availability (or lack) of tracking symbols </w:t>
      </w:r>
      <w:r w:rsidR="006B00B4">
        <w:rPr>
          <w:lang w:val="en-GB"/>
        </w:rPr>
        <w:t xml:space="preserve">on the victim cell </w:t>
      </w:r>
      <w:r w:rsidRPr="00971212">
        <w:rPr>
          <w:lang w:val="en-GB"/>
        </w:rPr>
        <w:t>would need to be accounted.</w:t>
      </w:r>
    </w:p>
    <w:p w:rsidR="0008199A" w:rsidRPr="00971212" w:rsidRDefault="0008199A" w:rsidP="0008199A">
      <w:pPr>
        <w:rPr>
          <w:lang w:val="en-GB"/>
        </w:rPr>
      </w:pPr>
      <w:r>
        <w:rPr>
          <w:lang w:val="en-GB"/>
        </w:rPr>
        <w:t>In the following we discuss interruption durations when E-UTRA and NR cell are the victim based on this understanding.</w:t>
      </w:r>
    </w:p>
    <w:p w:rsidR="001048C6" w:rsidRPr="00FF5121" w:rsidRDefault="001048C6" w:rsidP="001048C6">
      <w:pPr>
        <w:pStyle w:val="RAN4H2"/>
        <w:rPr>
          <w:lang w:val="en-GB"/>
        </w:rPr>
      </w:pPr>
      <w:r>
        <w:rPr>
          <w:lang w:val="en-GB"/>
        </w:rPr>
        <w:t>Interruptions when E-UTRA</w:t>
      </w:r>
      <w:r w:rsidRPr="00FF5121">
        <w:rPr>
          <w:lang w:val="en-GB"/>
        </w:rPr>
        <w:t xml:space="preserve"> cell is the victim</w:t>
      </w:r>
      <w:r>
        <w:rPr>
          <w:lang w:val="en-GB"/>
        </w:rPr>
        <w:t xml:space="preserve"> (EN-DC, 36.133)</w:t>
      </w:r>
    </w:p>
    <w:p w:rsidR="001048C6" w:rsidRDefault="001048C6" w:rsidP="001048C6">
      <w:pPr>
        <w:rPr>
          <w:lang w:val="en-GB"/>
        </w:rPr>
      </w:pPr>
      <w:r>
        <w:rPr>
          <w:lang w:val="en-GB"/>
        </w:rPr>
        <w:t>For the case where E-UTRA cell is the victim, the values for intra-</w:t>
      </w:r>
      <w:r w:rsidR="00190E83">
        <w:rPr>
          <w:lang w:val="en-GB"/>
        </w:rPr>
        <w:t>band interruption still remain</w:t>
      </w:r>
      <w:r w:rsidR="006B00B4">
        <w:rPr>
          <w:lang w:val="en-GB"/>
        </w:rPr>
        <w:t>ed</w:t>
      </w:r>
      <w:r>
        <w:rPr>
          <w:lang w:val="en-GB"/>
        </w:rPr>
        <w:t xml:space="preserve"> open, but the difference in interruption duration between synchronous and asynchronous EN-DC has been </w:t>
      </w:r>
      <w:r w:rsidR="00190E83">
        <w:rPr>
          <w:lang w:val="en-GB"/>
        </w:rPr>
        <w:t>agreed</w:t>
      </w:r>
      <w:r>
        <w:rPr>
          <w:lang w:val="en-GB"/>
        </w:rPr>
        <w:t xml:space="preserve"> to be 1 subframe, which is addressed in the agreed CRs.</w:t>
      </w:r>
    </w:p>
    <w:p w:rsidR="001048C6" w:rsidRPr="00EA5978" w:rsidRDefault="001048C6" w:rsidP="001048C6">
      <w:pPr>
        <w:rPr>
          <w:lang w:val="en-GB"/>
        </w:rPr>
      </w:pPr>
      <w:r>
        <w:rPr>
          <w:lang w:val="en-GB"/>
        </w:rPr>
        <w:t xml:space="preserve">Intra-band interruption duration used for LTE CA is 5 ms. As discussed </w:t>
      </w:r>
      <w:r w:rsidR="00190E83">
        <w:rPr>
          <w:lang w:val="en-GB"/>
        </w:rPr>
        <w:t>above</w:t>
      </w:r>
      <w:r>
        <w:rPr>
          <w:lang w:val="en-GB"/>
        </w:rPr>
        <w:t xml:space="preserve">, the increase in time compared to inter-band interruption is because of the change of </w:t>
      </w:r>
      <w:r w:rsidRPr="008302E0">
        <w:rPr>
          <w:lang w:val="en-GB"/>
        </w:rPr>
        <w:t>BW and center frequency</w:t>
      </w:r>
      <w:r>
        <w:rPr>
          <w:lang w:val="en-GB"/>
        </w:rPr>
        <w:t>, which leads to UE needing some additional time for tracking on the ‘old’ cell after RF adjustment.</w:t>
      </w:r>
      <w:r w:rsidRPr="008302E0">
        <w:rPr>
          <w:lang w:val="en-GB"/>
        </w:rPr>
        <w:t xml:space="preserve"> </w:t>
      </w:r>
      <w:r>
        <w:rPr>
          <w:lang w:val="en-GB"/>
        </w:rPr>
        <w:t xml:space="preserve">When discussing EN-DC interruptions where E-UTRA cell is the victim, there are cases where another E-UTRA cell is the aggressor and where an NR cell is the aggressor. In our view, there should not be any difference in the intra-band interruption duration between these two cases. Thus, we propose to reuse the 5 ms value for synchronous intra-band interruption. </w:t>
      </w:r>
      <w:r w:rsidRPr="00547A70">
        <w:rPr>
          <w:lang w:val="en-GB"/>
        </w:rPr>
        <w:t>For asynchronous intra-band interruption, the value should thus be 6 subframes.</w:t>
      </w:r>
    </w:p>
    <w:p w:rsidR="001048C6" w:rsidRPr="00EA5978" w:rsidRDefault="001048C6" w:rsidP="001048C6">
      <w:pPr>
        <w:pStyle w:val="RAN4proposal"/>
        <w:ind w:left="360" w:hanging="360"/>
        <w:rPr>
          <w:lang w:val="en-GB"/>
        </w:rPr>
      </w:pPr>
      <w:r w:rsidRPr="00EA5978">
        <w:rPr>
          <w:lang w:val="en-GB"/>
        </w:rPr>
        <w:t xml:space="preserve">When E-UTRA cell is the victim, allowed interruption duration </w:t>
      </w:r>
      <w:r>
        <w:rPr>
          <w:lang w:val="en-GB"/>
        </w:rPr>
        <w:t xml:space="preserve">on the E-UTRAN cell </w:t>
      </w:r>
      <w:r w:rsidRPr="00EA5978">
        <w:rPr>
          <w:lang w:val="en-GB"/>
        </w:rPr>
        <w:t>is 5 ms for intra-band synchronous EN-DC, and 6 ms for intra-band asynchronous EN-DC.</w:t>
      </w:r>
    </w:p>
    <w:p w:rsidR="001048C6" w:rsidRPr="00190E83" w:rsidRDefault="001048C6" w:rsidP="001048C6">
      <w:pPr>
        <w:pStyle w:val="RAN4H2"/>
        <w:rPr>
          <w:lang w:val="en-GB"/>
        </w:rPr>
      </w:pPr>
      <w:r w:rsidRPr="00031A97">
        <w:rPr>
          <w:lang w:val="en-GB"/>
        </w:rPr>
        <w:lastRenderedPageBreak/>
        <w:t>Interruptions when NR cell is the victim</w:t>
      </w:r>
      <w:r>
        <w:rPr>
          <w:lang w:val="en-GB"/>
        </w:rPr>
        <w:t xml:space="preserve"> (EN-DC and NR SA, 38.133)</w:t>
      </w:r>
    </w:p>
    <w:p w:rsidR="001048C6" w:rsidRDefault="00190E83" w:rsidP="001048C6">
      <w:r>
        <w:rPr>
          <w:lang w:val="en-GB"/>
        </w:rPr>
        <w:t>D</w:t>
      </w:r>
      <w:r w:rsidR="001048C6">
        <w:rPr>
          <w:lang w:val="en-GB"/>
        </w:rPr>
        <w:t xml:space="preserve">efining intra-band interruption duration when NR cell is the victim is not as straightforward as when E-UTRA cell is the victim, because </w:t>
      </w:r>
      <w:r w:rsidR="001048C6">
        <w:t>it cannot be assumed that there will be tracking symbols available continuously. However, in our view this considers NR cell as the victim cell, and there should not be any difference whether the aggressor is E-UTRA or NR cell. Hence, in our understanding one common interruption duration for these cases should be sufficient</w:t>
      </w:r>
      <w:r>
        <w:t>.</w:t>
      </w:r>
      <w:r w:rsidR="006B00B4">
        <w:t xml:space="preserve"> This was also take</w:t>
      </w:r>
      <w:r w:rsidR="00C90450">
        <w:t>n into account in the agreed CR [1]</w:t>
      </w:r>
      <w:r w:rsidR="006B00B4">
        <w:t xml:space="preserve"> in the previous meeting by removing the extra columns from the requirement tables.</w:t>
      </w:r>
    </w:p>
    <w:p w:rsidR="001048C6" w:rsidRDefault="001048C6" w:rsidP="001048C6">
      <w:pPr>
        <w:pStyle w:val="RAN4proposal"/>
        <w:ind w:left="360" w:hanging="360"/>
      </w:pPr>
      <w:r>
        <w:t>In EN-DC, when NR cell is the victim, intra-band interruption duration on the NR cell should be the same when an NR cell is the aggressor and when an E-UTRA cell is the aggressor.</w:t>
      </w:r>
    </w:p>
    <w:p w:rsidR="001048C6" w:rsidRDefault="001048C6" w:rsidP="001048C6">
      <w:r>
        <w:t xml:space="preserve">Defining the intra-band interruption duration based only on SSB could lead to very long interruption durations, which would not be preferable for </w:t>
      </w:r>
      <w:r w:rsidR="00190E83">
        <w:t xml:space="preserve">the </w:t>
      </w:r>
      <w:r>
        <w:t xml:space="preserve">overall system. Hence, additional ways </w:t>
      </w:r>
      <w:r w:rsidR="006B00B4">
        <w:t>have been</w:t>
      </w:r>
      <w:r>
        <w:t xml:space="preserve"> discussed. In the previous meeting</w:t>
      </w:r>
      <w:r w:rsidR="00190E83">
        <w:t>s</w:t>
      </w:r>
      <w:r>
        <w:t xml:space="preserve"> there </w:t>
      </w:r>
      <w:r w:rsidR="006B00B4">
        <w:t>has been</w:t>
      </w:r>
      <w:r>
        <w:t xml:space="preserve"> a proposal about utilizing aperiodic TRS to allow shorter interruption duration. We support such enhancements to allow shorter NR interruptions, as very long interruptions would be impractical for the whole system. However, introducing any alternative way requires clarifying the details and synchronizing with RAN1</w:t>
      </w:r>
      <w:r w:rsidR="001D370F">
        <w:t>.</w:t>
      </w:r>
      <w:bookmarkStart w:id="3" w:name="_GoBack"/>
      <w:bookmarkEnd w:id="3"/>
    </w:p>
    <w:p w:rsidR="00CD7492" w:rsidRDefault="00CD7492" w:rsidP="00A37002">
      <w:pPr>
        <w:pStyle w:val="RAN4H1"/>
      </w:pPr>
      <w:r w:rsidRPr="00A37002">
        <w:t>Conclusion</w:t>
      </w:r>
    </w:p>
    <w:p w:rsidR="00974371" w:rsidRDefault="00190E83" w:rsidP="00974371">
      <w:pPr>
        <w:rPr>
          <w:lang w:val="en-GB"/>
        </w:rPr>
      </w:pPr>
      <w:r>
        <w:rPr>
          <w:lang w:val="en-GB"/>
        </w:rPr>
        <w:t>In this contribution we have discussed intra-band interruption durations in EN-DC and standalone NR. We have made the following proposals:</w:t>
      </w:r>
    </w:p>
    <w:p w:rsidR="00C90450" w:rsidRPr="00C90450" w:rsidRDefault="00C90450" w:rsidP="00C90450">
      <w:pPr>
        <w:pStyle w:val="RAN4proposal"/>
        <w:numPr>
          <w:ilvl w:val="0"/>
          <w:numId w:val="23"/>
        </w:numPr>
        <w:rPr>
          <w:lang w:val="en-GB"/>
        </w:rPr>
      </w:pPr>
      <w:r w:rsidRPr="00C90450">
        <w:rPr>
          <w:lang w:val="en-GB"/>
        </w:rPr>
        <w:t>When E-UTRA cell is the victim, allowed interruption duration on the E-UTRAN cell is 5 ms for intra-band synchronous EN-DC, and 6 ms for intra-band asynchronous EN-DC.</w:t>
      </w:r>
    </w:p>
    <w:p w:rsidR="00C90450" w:rsidRDefault="00C90450" w:rsidP="00C90450">
      <w:pPr>
        <w:pStyle w:val="RAN4proposal"/>
        <w:ind w:left="360" w:hanging="360"/>
      </w:pPr>
      <w:r>
        <w:t>In EN-DC, when NR cell is the victim, intra-band interruption duration on the NR cell should be the same when an NR cell is the aggressor and when an E-UTRA cell is the aggressor.</w:t>
      </w:r>
    </w:p>
    <w:p w:rsidR="003B659E" w:rsidRPr="001048C6" w:rsidRDefault="003B659E" w:rsidP="00974371">
      <w:pPr>
        <w:pStyle w:val="RAN4H1"/>
        <w:numPr>
          <w:ilvl w:val="0"/>
          <w:numId w:val="0"/>
        </w:numPr>
        <w:ind w:left="360" w:hanging="360"/>
      </w:pPr>
      <w:r w:rsidRPr="001048C6">
        <w:t>References</w:t>
      </w:r>
    </w:p>
    <w:p w:rsidR="003B659E" w:rsidRPr="001048C6" w:rsidRDefault="001048C6" w:rsidP="001048C6">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 xml:space="preserve">R4-1805563, </w:t>
      </w:r>
      <w:r w:rsidRPr="001048C6">
        <w:rPr>
          <w:rFonts w:eastAsia="Times New Roman" w:cs="Times New Roman"/>
          <w:szCs w:val="20"/>
          <w:lang w:val="en-GB"/>
        </w:rPr>
        <w:t>CR on TS38.133 for interruption in EN-DC</w:t>
      </w:r>
      <w:r>
        <w:rPr>
          <w:rFonts w:eastAsia="Times New Roman" w:cs="Times New Roman"/>
          <w:szCs w:val="20"/>
          <w:lang w:val="en-GB"/>
        </w:rPr>
        <w:t xml:space="preserve">, Huawei, HiSilicon, </w:t>
      </w:r>
      <w:r w:rsidRPr="008165E9">
        <w:rPr>
          <w:rFonts w:eastAsia="Times New Roman"/>
          <w:szCs w:val="20"/>
        </w:rPr>
        <w:t>3GPP TSG-RAN WG4 Meeting # 86bis</w:t>
      </w:r>
      <w:r>
        <w:rPr>
          <w:szCs w:val="20"/>
        </w:rPr>
        <w:t xml:space="preserve">, </w:t>
      </w:r>
      <w:r w:rsidRPr="008165E9">
        <w:rPr>
          <w:rFonts w:eastAsia="Times New Roman" w:cs="Times New Roman"/>
          <w:szCs w:val="20"/>
        </w:rPr>
        <w:t>Melbourne, Australia, April 16-20, 2018</w:t>
      </w:r>
      <w:r>
        <w:rPr>
          <w:rFonts w:eastAsia="Times New Roman" w:cs="Times New Roman"/>
          <w:szCs w:val="20"/>
        </w:rPr>
        <w:t>.</w:t>
      </w:r>
    </w:p>
    <w:p w:rsidR="001048C6" w:rsidRPr="001048C6" w:rsidRDefault="001048C6" w:rsidP="001048C6">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 xml:space="preserve">R4-1805562, </w:t>
      </w:r>
      <w:r w:rsidRPr="001048C6">
        <w:rPr>
          <w:rFonts w:eastAsia="Times New Roman" w:cs="Times New Roman"/>
          <w:szCs w:val="20"/>
          <w:lang w:val="en-GB"/>
        </w:rPr>
        <w:t>CR on TS38.133 for interruption for CA</w:t>
      </w:r>
      <w:r>
        <w:rPr>
          <w:rFonts w:eastAsia="Times New Roman" w:cs="Times New Roman"/>
          <w:szCs w:val="20"/>
          <w:lang w:val="en-GB"/>
        </w:rPr>
        <w:t xml:space="preserve">, Huawei, HiSilicon, </w:t>
      </w:r>
      <w:r w:rsidRPr="008165E9">
        <w:rPr>
          <w:rFonts w:eastAsia="Times New Roman"/>
          <w:szCs w:val="20"/>
        </w:rPr>
        <w:t>3GPP TSG-RAN WG4 Meeting # 86bis</w:t>
      </w:r>
      <w:r>
        <w:rPr>
          <w:szCs w:val="20"/>
        </w:rPr>
        <w:t xml:space="preserve">, </w:t>
      </w:r>
      <w:r w:rsidRPr="008165E9">
        <w:rPr>
          <w:rFonts w:eastAsia="Times New Roman" w:cs="Times New Roman"/>
          <w:szCs w:val="20"/>
        </w:rPr>
        <w:t>Melbourne, Australia, April 16-20, 2018</w:t>
      </w:r>
      <w:r>
        <w:rPr>
          <w:rFonts w:eastAsia="Times New Roman" w:cs="Times New Roman"/>
          <w:szCs w:val="20"/>
        </w:rPr>
        <w:t>.</w:t>
      </w:r>
    </w:p>
    <w:p w:rsidR="001048C6" w:rsidRPr="001048C6" w:rsidRDefault="001048C6" w:rsidP="001048C6">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 xml:space="preserve">R4-1805536, </w:t>
      </w:r>
      <w:r w:rsidRPr="001048C6">
        <w:rPr>
          <w:rFonts w:eastAsia="Times New Roman" w:cs="Times New Roman"/>
          <w:szCs w:val="20"/>
          <w:lang w:val="en-GB"/>
        </w:rPr>
        <w:t>NSA interruption requirements in 36.133</w:t>
      </w:r>
      <w:r>
        <w:rPr>
          <w:rFonts w:eastAsia="Times New Roman" w:cs="Times New Roman"/>
          <w:szCs w:val="20"/>
          <w:lang w:val="en-GB"/>
        </w:rPr>
        <w:t xml:space="preserve">, Ericsson, </w:t>
      </w:r>
      <w:r w:rsidRPr="008165E9">
        <w:rPr>
          <w:rFonts w:eastAsia="Times New Roman"/>
          <w:szCs w:val="20"/>
        </w:rPr>
        <w:t>3GPP TSG-RAN WG4 Meeting # 86bis</w:t>
      </w:r>
      <w:r>
        <w:rPr>
          <w:szCs w:val="20"/>
        </w:rPr>
        <w:t xml:space="preserve">, </w:t>
      </w:r>
      <w:r w:rsidRPr="008165E9">
        <w:rPr>
          <w:rFonts w:eastAsia="Times New Roman" w:cs="Times New Roman"/>
          <w:szCs w:val="20"/>
        </w:rPr>
        <w:t>Melbourne, Australia, April 16-20, 2018</w:t>
      </w:r>
      <w:r>
        <w:rPr>
          <w:rFonts w:eastAsia="Times New Roman" w:cs="Times New Roman"/>
          <w:szCs w:val="20"/>
        </w:rPr>
        <w:t>.</w:t>
      </w:r>
    </w:p>
    <w:p w:rsidR="00504EE9" w:rsidRPr="00841BCD" w:rsidRDefault="00504EE9" w:rsidP="00974371">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val="en-GB"/>
        </w:rPr>
      </w:pPr>
    </w:p>
    <w:p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6AD1" w:rsidRDefault="00266AD1" w:rsidP="00001C9B">
      <w:pPr>
        <w:spacing w:after="0" w:line="240" w:lineRule="auto"/>
      </w:pPr>
      <w:r>
        <w:separator/>
      </w:r>
    </w:p>
  </w:endnote>
  <w:endnote w:type="continuationSeparator" w:id="0">
    <w:p w:rsidR="00266AD1" w:rsidRDefault="00266AD1"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6AD1" w:rsidRDefault="00266AD1" w:rsidP="00001C9B">
      <w:pPr>
        <w:spacing w:after="0" w:line="240" w:lineRule="auto"/>
      </w:pPr>
      <w:r>
        <w:separator/>
      </w:r>
    </w:p>
  </w:footnote>
  <w:footnote w:type="continuationSeparator" w:id="0">
    <w:p w:rsidR="00266AD1" w:rsidRDefault="00266AD1"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024F59"/>
    <w:multiLevelType w:val="hybridMultilevel"/>
    <w:tmpl w:val="46D4C3EE"/>
    <w:lvl w:ilvl="0" w:tplc="0926614C">
      <w:start w:val="1"/>
      <w:numFmt w:val="decimal"/>
      <w:lvlText w:val="%1."/>
      <w:lvlJc w:val="left"/>
      <w:pPr>
        <w:ind w:left="720" w:hanging="360"/>
      </w:pPr>
      <w:rPr>
        <w:rFonts w:ascii="Times New Roman" w:eastAsiaTheme="minorHAnsi" w:hAnsi="Times New Roman" w:cstheme="minorBid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8"/>
  </w:num>
  <w:num w:numId="4">
    <w:abstractNumId w:val="2"/>
  </w:num>
  <w:num w:numId="5">
    <w:abstractNumId w:val="10"/>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11"/>
  </w:num>
  <w:num w:numId="16">
    <w:abstractNumId w:val="1"/>
  </w:num>
  <w:num w:numId="17">
    <w:abstractNumId w:val="9"/>
  </w:num>
  <w:num w:numId="18">
    <w:abstractNumId w:val="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4"/>
  </w:num>
  <w:num w:numId="22">
    <w:abstractNumId w:val="7"/>
    <w:lvlOverride w:ilvl="0">
      <w:startOverride w:val="1"/>
    </w:lvlOverride>
  </w:num>
  <w:num w:numId="23">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8199A"/>
    <w:rsid w:val="0008612A"/>
    <w:rsid w:val="000B0056"/>
    <w:rsid w:val="001048C6"/>
    <w:rsid w:val="001736DD"/>
    <w:rsid w:val="001745F8"/>
    <w:rsid w:val="001838CF"/>
    <w:rsid w:val="00190E83"/>
    <w:rsid w:val="001A3BA4"/>
    <w:rsid w:val="001D0D75"/>
    <w:rsid w:val="001D370F"/>
    <w:rsid w:val="001E30F6"/>
    <w:rsid w:val="00235F5C"/>
    <w:rsid w:val="00266AD1"/>
    <w:rsid w:val="002B4922"/>
    <w:rsid w:val="002C2D19"/>
    <w:rsid w:val="002D10FA"/>
    <w:rsid w:val="002D4C55"/>
    <w:rsid w:val="003B659E"/>
    <w:rsid w:val="0043750A"/>
    <w:rsid w:val="004E5E66"/>
    <w:rsid w:val="00503B4D"/>
    <w:rsid w:val="00504EE9"/>
    <w:rsid w:val="0054442C"/>
    <w:rsid w:val="00550285"/>
    <w:rsid w:val="005836F8"/>
    <w:rsid w:val="005918FA"/>
    <w:rsid w:val="005E61A8"/>
    <w:rsid w:val="005F6419"/>
    <w:rsid w:val="00617400"/>
    <w:rsid w:val="00664950"/>
    <w:rsid w:val="00683220"/>
    <w:rsid w:val="00687FA0"/>
    <w:rsid w:val="006B00B4"/>
    <w:rsid w:val="006B7010"/>
    <w:rsid w:val="007145FF"/>
    <w:rsid w:val="007463D6"/>
    <w:rsid w:val="00751515"/>
    <w:rsid w:val="00785232"/>
    <w:rsid w:val="007C3ED0"/>
    <w:rsid w:val="00806A76"/>
    <w:rsid w:val="00811C9D"/>
    <w:rsid w:val="00816C80"/>
    <w:rsid w:val="00841BCD"/>
    <w:rsid w:val="00851A8E"/>
    <w:rsid w:val="008826C1"/>
    <w:rsid w:val="008C25D3"/>
    <w:rsid w:val="0090091A"/>
    <w:rsid w:val="009042BD"/>
    <w:rsid w:val="00971212"/>
    <w:rsid w:val="00974371"/>
    <w:rsid w:val="00977E1D"/>
    <w:rsid w:val="00A22B78"/>
    <w:rsid w:val="00A25AE5"/>
    <w:rsid w:val="00A37002"/>
    <w:rsid w:val="00AA1B0E"/>
    <w:rsid w:val="00AC5CA7"/>
    <w:rsid w:val="00AE56B1"/>
    <w:rsid w:val="00B73862"/>
    <w:rsid w:val="00BA6E48"/>
    <w:rsid w:val="00BF2218"/>
    <w:rsid w:val="00C90450"/>
    <w:rsid w:val="00CD7492"/>
    <w:rsid w:val="00CE3A6B"/>
    <w:rsid w:val="00D00211"/>
    <w:rsid w:val="00D06309"/>
    <w:rsid w:val="00D329AC"/>
    <w:rsid w:val="00D351EA"/>
    <w:rsid w:val="00D43403"/>
    <w:rsid w:val="00D62E71"/>
    <w:rsid w:val="00D740CA"/>
    <w:rsid w:val="00D85728"/>
    <w:rsid w:val="00DF2997"/>
    <w:rsid w:val="00EC7BC3"/>
    <w:rsid w:val="00ED7600"/>
    <w:rsid w:val="00F1362C"/>
    <w:rsid w:val="00F824F5"/>
    <w:rsid w:val="00FC29B9"/>
    <w:rsid w:val="00FC6FD3"/>
    <w:rsid w:val="00FD187D"/>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CA270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91BFD-8057-4F61-81AA-AD0950C19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2</Pages>
  <Words>858</Words>
  <Characters>4892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Nurminen, Riikka (Nokia - FI/Espoo)</cp:lastModifiedBy>
  <cp:revision>14</cp:revision>
  <dcterms:created xsi:type="dcterms:W3CDTF">2018-03-26T10:33:00Z</dcterms:created>
  <dcterms:modified xsi:type="dcterms:W3CDTF">2018-05-14T17:14:00Z</dcterms:modified>
</cp:coreProperties>
</file>